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C90FE" w14:textId="609B46CE" w:rsidR="005D5D2B" w:rsidRDefault="005D5D2B" w:rsidP="005D5D2B">
      <w:pPr>
        <w:rPr>
          <w:b/>
          <w:bCs/>
        </w:rPr>
      </w:pPr>
      <w:r w:rsidRPr="00547159">
        <w:rPr>
          <w:b/>
          <w:bCs/>
        </w:rPr>
        <w:t xml:space="preserve">West Virginia TBI </w:t>
      </w:r>
      <w:r w:rsidR="00842EB9">
        <w:rPr>
          <w:b/>
          <w:bCs/>
        </w:rPr>
        <w:t xml:space="preserve">Annual </w:t>
      </w:r>
      <w:r w:rsidRPr="00547159">
        <w:rPr>
          <w:b/>
          <w:bCs/>
        </w:rPr>
        <w:t>Personal Attendant Test Packet</w:t>
      </w:r>
      <w:r>
        <w:rPr>
          <w:b/>
          <w:bCs/>
        </w:rPr>
        <w:t>:</w:t>
      </w:r>
    </w:p>
    <w:p w14:paraId="5FD7A858" w14:textId="205521EE" w:rsidR="002B6359" w:rsidRDefault="005D5D2B" w:rsidP="005D5D2B">
      <w:r>
        <w:rPr>
          <w:b/>
          <w:bCs/>
        </w:rPr>
        <w:t xml:space="preserve">PART TWO—Medicaid Fraud, Waste, and Abuse </w:t>
      </w:r>
    </w:p>
    <w:p w14:paraId="37E904CA" w14:textId="72494013" w:rsidR="005D5D2B" w:rsidRDefault="005D5D2B" w:rsidP="005D5D2B">
      <w:pPr>
        <w:rPr>
          <w:b/>
          <w:bCs/>
          <w:u w:val="single"/>
        </w:rPr>
      </w:pPr>
      <w:r>
        <w:t xml:space="preserve">Refer to:  </w:t>
      </w:r>
      <w:hyperlink r:id="rId5" w:history="1">
        <w:r w:rsidR="004B7C31" w:rsidRPr="004B7C31">
          <w:rPr>
            <w:rStyle w:val="Hyperlink"/>
          </w:rPr>
          <w:t>Medicaid Fraud Waste Abuse Training Approved Feb 2025</w:t>
        </w:r>
      </w:hyperlink>
      <w:r w:rsidR="004B7C31">
        <w:t xml:space="preserve"> </w:t>
      </w:r>
      <w:r w:rsidR="007D1195">
        <w:t xml:space="preserve">and </w:t>
      </w:r>
      <w:r w:rsidR="00B45420">
        <w:rPr>
          <w:b/>
          <w:bCs/>
        </w:rPr>
        <w:t xml:space="preserve"> </w:t>
      </w:r>
      <w:hyperlink r:id="rId6" w:history="1">
        <w:r w:rsidR="00B45420" w:rsidRPr="0001654F">
          <w:rPr>
            <w:rStyle w:val="Hyperlink"/>
            <w:b/>
            <w:bCs/>
          </w:rPr>
          <w:t>Personal-Options-Training-Manual-Workers-V2.pdf</w:t>
        </w:r>
      </w:hyperlink>
      <w:r w:rsidR="00B45420">
        <w:t xml:space="preserve"> “Fraud Prevention” starting on page 30</w:t>
      </w:r>
    </w:p>
    <w:p w14:paraId="6F621E2B" w14:textId="77777777" w:rsidR="002B6359" w:rsidRPr="0066648D" w:rsidRDefault="002B6359" w:rsidP="002B6359">
      <w:pPr>
        <w:rPr>
          <w:b/>
          <w:bCs/>
          <w:i/>
          <w:iCs/>
          <w:u w:val="single"/>
        </w:rPr>
      </w:pPr>
    </w:p>
    <w:p w14:paraId="222C4E89" w14:textId="77777777" w:rsidR="002B6359" w:rsidRPr="00547159" w:rsidRDefault="002B6359" w:rsidP="002B635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B6359" w:rsidRPr="00547159" w14:paraId="41E05B78" w14:textId="77777777" w:rsidTr="00FC252B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D9B70" w14:textId="77777777" w:rsidR="002B6359" w:rsidRPr="00547159" w:rsidRDefault="002B6359" w:rsidP="00FC252B">
            <w:pPr>
              <w:rPr>
                <w:b/>
                <w:bCs/>
              </w:rPr>
            </w:pPr>
            <w:r w:rsidRPr="00547159">
              <w:rPr>
                <w:b/>
                <w:bCs/>
              </w:rPr>
              <w:t xml:space="preserve">Name: </w:t>
            </w:r>
          </w:p>
        </w:tc>
        <w:tc>
          <w:tcPr>
            <w:tcW w:w="4675" w:type="dxa"/>
            <w:tcBorders>
              <w:top w:val="nil"/>
              <w:left w:val="nil"/>
              <w:right w:val="nil"/>
            </w:tcBorders>
          </w:tcPr>
          <w:p w14:paraId="22D0DDF9" w14:textId="77777777" w:rsidR="002B6359" w:rsidRPr="00547159" w:rsidRDefault="002B6359" w:rsidP="00FC252B">
            <w:r w:rsidRPr="00547159">
              <w:rPr>
                <w:b/>
                <w:bCs/>
              </w:rPr>
              <w:t>Score:                  /</w:t>
            </w:r>
            <w:r w:rsidRPr="00547159">
              <w:t xml:space="preserve">10 </w:t>
            </w:r>
          </w:p>
        </w:tc>
      </w:tr>
    </w:tbl>
    <w:p w14:paraId="5721E568" w14:textId="77777777" w:rsidR="002B6359" w:rsidRPr="00547159" w:rsidRDefault="002B6359" w:rsidP="002B6359">
      <w:pPr>
        <w:rPr>
          <w:sz w:val="18"/>
          <w:szCs w:val="18"/>
        </w:rPr>
      </w:pPr>
      <w:r w:rsidRPr="00547159">
        <w:rPr>
          <w:sz w:val="18"/>
          <w:szCs w:val="18"/>
        </w:rPr>
        <w:t>*Need 7/10 to pass</w:t>
      </w:r>
    </w:p>
    <w:p w14:paraId="4A6AA651" w14:textId="77777777" w:rsidR="002B6359" w:rsidRPr="00547159" w:rsidRDefault="002B6359" w:rsidP="002B6359">
      <w:pPr>
        <w:rPr>
          <w:b/>
          <w:bCs/>
        </w:rPr>
      </w:pPr>
    </w:p>
    <w:p w14:paraId="787B3B9A" w14:textId="77777777" w:rsidR="002B6359" w:rsidRPr="00547159" w:rsidRDefault="002B6359" w:rsidP="002B6359">
      <w:r w:rsidRPr="00547159">
        <w:rPr>
          <w:b/>
          <w:bCs/>
        </w:rPr>
        <w:t>Instructions</w:t>
      </w:r>
      <w:r w:rsidRPr="00547159">
        <w:t>: Answer the following questions. For true/false questions, circle "True" or "False."</w:t>
      </w:r>
    </w:p>
    <w:p w14:paraId="2AAA7C68" w14:textId="77777777" w:rsidR="002B6359" w:rsidRPr="00547159" w:rsidRDefault="00842EB9" w:rsidP="002B6359">
      <w:r>
        <w:rPr>
          <w:noProof/>
        </w:rPr>
        <w:pict w14:anchorId="276B6F8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9736630" w14:textId="77777777" w:rsidR="002B6359" w:rsidRPr="00547159" w:rsidRDefault="002B6359" w:rsidP="002B6359">
      <w:pPr>
        <w:rPr>
          <w:b/>
          <w:bCs/>
        </w:rPr>
      </w:pPr>
      <w:r w:rsidRPr="00547159">
        <w:rPr>
          <w:b/>
          <w:bCs/>
        </w:rPr>
        <w:t>True/False Questions</w:t>
      </w:r>
    </w:p>
    <w:p w14:paraId="0B24396D" w14:textId="77777777" w:rsidR="002B6359" w:rsidRPr="00547159" w:rsidRDefault="002B6359" w:rsidP="002B6359">
      <w:pPr>
        <w:numPr>
          <w:ilvl w:val="0"/>
          <w:numId w:val="1"/>
        </w:numPr>
      </w:pPr>
      <w:r w:rsidRPr="00547159">
        <w:rPr>
          <w:b/>
          <w:bCs/>
        </w:rPr>
        <w:t>True or False</w:t>
      </w:r>
      <w:r w:rsidRPr="00547159">
        <w:t>: It is acceptable to sign another person’s signature on a timesheet if the participant agrees.</w:t>
      </w:r>
    </w:p>
    <w:p w14:paraId="07BBB2FD" w14:textId="77777777" w:rsidR="002B6359" w:rsidRPr="00547159" w:rsidRDefault="002B6359" w:rsidP="002B6359">
      <w:pPr>
        <w:numPr>
          <w:ilvl w:val="1"/>
          <w:numId w:val="1"/>
        </w:numPr>
      </w:pPr>
      <w:r w:rsidRPr="00547159">
        <w:t>True</w:t>
      </w:r>
    </w:p>
    <w:p w14:paraId="46CE43B7" w14:textId="77777777" w:rsidR="002B6359" w:rsidRPr="00951673" w:rsidRDefault="002B6359" w:rsidP="002B6359">
      <w:pPr>
        <w:numPr>
          <w:ilvl w:val="1"/>
          <w:numId w:val="1"/>
        </w:numPr>
        <w:rPr>
          <w:color w:val="4EA72E" w:themeColor="accent6"/>
        </w:rPr>
      </w:pPr>
      <w:r w:rsidRPr="00951673">
        <w:rPr>
          <w:color w:val="4EA72E" w:themeColor="accent6"/>
        </w:rPr>
        <w:t>False</w:t>
      </w:r>
    </w:p>
    <w:p w14:paraId="720898F9" w14:textId="77777777" w:rsidR="002B6359" w:rsidRPr="00547159" w:rsidRDefault="002B6359" w:rsidP="002B6359">
      <w:pPr>
        <w:numPr>
          <w:ilvl w:val="0"/>
          <w:numId w:val="1"/>
        </w:numPr>
      </w:pPr>
      <w:r w:rsidRPr="00547159">
        <w:rPr>
          <w:b/>
          <w:bCs/>
        </w:rPr>
        <w:t>True or False</w:t>
      </w:r>
      <w:r w:rsidRPr="00547159">
        <w:t>: Billing for services not provided is considered fraud.</w:t>
      </w:r>
    </w:p>
    <w:p w14:paraId="4EE16BF6" w14:textId="77777777" w:rsidR="002B6359" w:rsidRPr="00951673" w:rsidRDefault="002B6359" w:rsidP="002B6359">
      <w:pPr>
        <w:numPr>
          <w:ilvl w:val="1"/>
          <w:numId w:val="1"/>
        </w:numPr>
        <w:rPr>
          <w:color w:val="4EA72E" w:themeColor="accent6"/>
        </w:rPr>
      </w:pPr>
      <w:r w:rsidRPr="00951673">
        <w:rPr>
          <w:color w:val="4EA72E" w:themeColor="accent6"/>
        </w:rPr>
        <w:t>True</w:t>
      </w:r>
    </w:p>
    <w:p w14:paraId="38F79E99" w14:textId="77777777" w:rsidR="002B6359" w:rsidRPr="00547159" w:rsidRDefault="002B6359" w:rsidP="002B6359">
      <w:pPr>
        <w:numPr>
          <w:ilvl w:val="1"/>
          <w:numId w:val="1"/>
        </w:numPr>
      </w:pPr>
      <w:r w:rsidRPr="00547159">
        <w:t>False</w:t>
      </w:r>
    </w:p>
    <w:p w14:paraId="0E8C3272" w14:textId="55B00EF9" w:rsidR="002B6359" w:rsidRPr="00547159" w:rsidRDefault="002B6359" w:rsidP="002B6359">
      <w:pPr>
        <w:numPr>
          <w:ilvl w:val="0"/>
          <w:numId w:val="1"/>
        </w:numPr>
      </w:pPr>
      <w:r w:rsidRPr="00547159">
        <w:rPr>
          <w:b/>
          <w:bCs/>
        </w:rPr>
        <w:t>True or False</w:t>
      </w:r>
      <w:r w:rsidRPr="00547159">
        <w:t xml:space="preserve">: </w:t>
      </w:r>
      <w:proofErr w:type="gramStart"/>
      <w:r w:rsidR="004B0C32">
        <w:t>The Medicaid</w:t>
      </w:r>
      <w:proofErr w:type="gramEnd"/>
      <w:r w:rsidR="004B0C32">
        <w:t xml:space="preserve"> Fraud Control investigates recipient abuse reports, such as welfare and food stamp fraud.</w:t>
      </w:r>
    </w:p>
    <w:p w14:paraId="3377F13E" w14:textId="77777777" w:rsidR="002B6359" w:rsidRPr="00547159" w:rsidRDefault="002B6359" w:rsidP="002B6359">
      <w:pPr>
        <w:numPr>
          <w:ilvl w:val="1"/>
          <w:numId w:val="1"/>
        </w:numPr>
      </w:pPr>
      <w:r w:rsidRPr="00547159">
        <w:t>True</w:t>
      </w:r>
    </w:p>
    <w:p w14:paraId="1B6EA959" w14:textId="77777777" w:rsidR="002B6359" w:rsidRPr="00951673" w:rsidRDefault="002B6359" w:rsidP="002B6359">
      <w:pPr>
        <w:numPr>
          <w:ilvl w:val="1"/>
          <w:numId w:val="1"/>
        </w:numPr>
        <w:rPr>
          <w:color w:val="4EA72E" w:themeColor="accent6"/>
        </w:rPr>
      </w:pPr>
      <w:r w:rsidRPr="00951673">
        <w:rPr>
          <w:color w:val="4EA72E" w:themeColor="accent6"/>
        </w:rPr>
        <w:t>False</w:t>
      </w:r>
    </w:p>
    <w:p w14:paraId="7F637C4B" w14:textId="77777777" w:rsidR="002B6359" w:rsidRPr="00547159" w:rsidRDefault="00842EB9" w:rsidP="002B6359">
      <w:r>
        <w:rPr>
          <w:noProof/>
        </w:rPr>
        <w:pict w14:anchorId="5FA1DE3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6A43598" w14:textId="77777777" w:rsidR="002B6359" w:rsidRPr="00547159" w:rsidRDefault="002B6359" w:rsidP="002B6359">
      <w:pPr>
        <w:rPr>
          <w:b/>
          <w:bCs/>
        </w:rPr>
      </w:pPr>
      <w:r w:rsidRPr="00547159">
        <w:rPr>
          <w:b/>
          <w:bCs/>
        </w:rPr>
        <w:t>Multiple-Choice Questions</w:t>
      </w:r>
    </w:p>
    <w:p w14:paraId="04A8D4E0" w14:textId="77777777" w:rsidR="002B6359" w:rsidRPr="00547159" w:rsidRDefault="002B6359" w:rsidP="002B6359">
      <w:pPr>
        <w:numPr>
          <w:ilvl w:val="0"/>
          <w:numId w:val="2"/>
        </w:numPr>
      </w:pPr>
      <w:r w:rsidRPr="00547159">
        <w:rPr>
          <w:b/>
          <w:bCs/>
        </w:rPr>
        <w:t>Which of the following is an example of fraud in the Personal Options program?</w:t>
      </w:r>
      <w:r w:rsidRPr="00547159">
        <w:br/>
        <w:t>a. Signing your own name on timesheets.</w:t>
      </w:r>
      <w:r w:rsidRPr="00547159">
        <w:br/>
      </w:r>
      <w:r w:rsidRPr="00951673">
        <w:rPr>
          <w:color w:val="4EA72E" w:themeColor="accent6"/>
        </w:rPr>
        <w:t>b. Billing for services performed before being approved as a worker.</w:t>
      </w:r>
      <w:r w:rsidRPr="00547159">
        <w:br/>
        <w:t>c. Using the correct start and end times on a timesheet.</w:t>
      </w:r>
      <w:r w:rsidRPr="00547159">
        <w:br/>
        <w:t>d. Documenting services exactly as they were provided.</w:t>
      </w:r>
    </w:p>
    <w:p w14:paraId="548776F1" w14:textId="77777777" w:rsidR="00EB630B" w:rsidRDefault="00844B05" w:rsidP="002B6359">
      <w:pPr>
        <w:numPr>
          <w:ilvl w:val="0"/>
          <w:numId w:val="2"/>
        </w:numPr>
      </w:pPr>
      <w:r>
        <w:rPr>
          <w:b/>
          <w:bCs/>
        </w:rPr>
        <w:t>Which of the following are fraud schemes that may involve Medicaid?</w:t>
      </w:r>
      <w:r w:rsidR="002B6359" w:rsidRPr="00547159">
        <w:br/>
        <w:t xml:space="preserve">a. </w:t>
      </w:r>
      <w:r w:rsidR="00EB630B">
        <w:t>Upcoding.</w:t>
      </w:r>
    </w:p>
    <w:p w14:paraId="5BFB41E2" w14:textId="43C9491B" w:rsidR="002B6359" w:rsidRPr="00547159" w:rsidRDefault="002B6359" w:rsidP="00EB630B">
      <w:pPr>
        <w:ind w:left="720"/>
      </w:pPr>
      <w:r w:rsidRPr="00547159">
        <w:t xml:space="preserve">b. </w:t>
      </w:r>
      <w:r w:rsidR="00EB630B">
        <w:t>Claims for services not rendered.</w:t>
      </w:r>
      <w:r w:rsidRPr="00547159">
        <w:br/>
        <w:t xml:space="preserve">c. </w:t>
      </w:r>
      <w:r w:rsidR="00422EEB">
        <w:t>Unbundling.</w:t>
      </w:r>
      <w:r w:rsidRPr="00547159">
        <w:br/>
      </w:r>
      <w:r w:rsidRPr="00951673">
        <w:rPr>
          <w:color w:val="4EA72E" w:themeColor="accent6"/>
        </w:rPr>
        <w:t xml:space="preserve">d. </w:t>
      </w:r>
      <w:proofErr w:type="gramStart"/>
      <w:r w:rsidR="00EB630B" w:rsidRPr="00951673">
        <w:rPr>
          <w:color w:val="4EA72E" w:themeColor="accent6"/>
        </w:rPr>
        <w:t>All of</w:t>
      </w:r>
      <w:proofErr w:type="gramEnd"/>
      <w:r w:rsidR="00EB630B" w:rsidRPr="00951673">
        <w:rPr>
          <w:color w:val="4EA72E" w:themeColor="accent6"/>
        </w:rPr>
        <w:t xml:space="preserve"> the above. </w:t>
      </w:r>
    </w:p>
    <w:p w14:paraId="273CCFAF" w14:textId="77777777" w:rsidR="000D09EB" w:rsidRPr="000D09EB" w:rsidRDefault="000D09EB" w:rsidP="002B6359">
      <w:pPr>
        <w:numPr>
          <w:ilvl w:val="0"/>
          <w:numId w:val="2"/>
        </w:numPr>
      </w:pPr>
      <w:r>
        <w:rPr>
          <w:b/>
          <w:bCs/>
        </w:rPr>
        <w:t>Which of the following help make a good fraud referral?</w:t>
      </w:r>
    </w:p>
    <w:p w14:paraId="511B50E5" w14:textId="1CDA6637" w:rsidR="002B6359" w:rsidRPr="00547159" w:rsidRDefault="002B6359" w:rsidP="000D09EB">
      <w:pPr>
        <w:ind w:left="720"/>
      </w:pPr>
      <w:r w:rsidRPr="00547159">
        <w:t xml:space="preserve">a. </w:t>
      </w:r>
      <w:r w:rsidR="000D09EB">
        <w:t xml:space="preserve">Internal Investigation Documentation. </w:t>
      </w:r>
      <w:r w:rsidRPr="00547159">
        <w:br/>
        <w:t xml:space="preserve">b. </w:t>
      </w:r>
      <w:r w:rsidR="00CC6C5D">
        <w:t>Time Sheets</w:t>
      </w:r>
      <w:r w:rsidR="000D09EB">
        <w:t>.</w:t>
      </w:r>
      <w:r w:rsidRPr="00547159">
        <w:br/>
        <w:t xml:space="preserve">c. </w:t>
      </w:r>
      <w:r w:rsidR="00CC6C5D">
        <w:t>Claim Submissions.</w:t>
      </w:r>
      <w:r w:rsidRPr="00547159">
        <w:br/>
      </w:r>
      <w:r w:rsidRPr="00CC6C5D">
        <w:rPr>
          <w:color w:val="4EA72E" w:themeColor="accent6"/>
        </w:rPr>
        <w:t>d</w:t>
      </w:r>
      <w:r w:rsidR="00CC6C5D" w:rsidRPr="00CC6C5D">
        <w:rPr>
          <w:color w:val="4EA72E" w:themeColor="accent6"/>
        </w:rPr>
        <w:t xml:space="preserve">. </w:t>
      </w:r>
      <w:proofErr w:type="gramStart"/>
      <w:r w:rsidR="00CC6C5D" w:rsidRPr="00CC6C5D">
        <w:rPr>
          <w:color w:val="4EA72E" w:themeColor="accent6"/>
        </w:rPr>
        <w:t>All of</w:t>
      </w:r>
      <w:proofErr w:type="gramEnd"/>
      <w:r w:rsidR="00CC6C5D" w:rsidRPr="00CC6C5D">
        <w:rPr>
          <w:color w:val="4EA72E" w:themeColor="accent6"/>
        </w:rPr>
        <w:t xml:space="preserve"> the above.</w:t>
      </w:r>
    </w:p>
    <w:p w14:paraId="1FFB3A35" w14:textId="77777777" w:rsidR="002B6359" w:rsidRPr="00547159" w:rsidRDefault="002B6359" w:rsidP="002B6359">
      <w:pPr>
        <w:numPr>
          <w:ilvl w:val="0"/>
          <w:numId w:val="2"/>
        </w:numPr>
      </w:pPr>
      <w:r w:rsidRPr="00547159">
        <w:rPr>
          <w:b/>
          <w:bCs/>
        </w:rPr>
        <w:t xml:space="preserve">What </w:t>
      </w:r>
      <w:proofErr w:type="gramStart"/>
      <w:r w:rsidRPr="00547159">
        <w:rPr>
          <w:b/>
          <w:bCs/>
        </w:rPr>
        <w:t>is considered</w:t>
      </w:r>
      <w:proofErr w:type="gramEnd"/>
      <w:r w:rsidRPr="00547159">
        <w:rPr>
          <w:b/>
          <w:bCs/>
        </w:rPr>
        <w:t xml:space="preserve"> fraud regarding timesheets and service billing?</w:t>
      </w:r>
      <w:r w:rsidRPr="00547159">
        <w:br/>
        <w:t xml:space="preserve">a. </w:t>
      </w:r>
      <w:r w:rsidRPr="00561A70">
        <w:rPr>
          <w:color w:val="4EA72E" w:themeColor="accent6"/>
        </w:rPr>
        <w:t>Rounding up to the nearest hour on a timesheet.</w:t>
      </w:r>
      <w:r w:rsidRPr="00561A70">
        <w:rPr>
          <w:color w:val="4EA72E" w:themeColor="accent6"/>
        </w:rPr>
        <w:br/>
      </w:r>
      <w:r w:rsidRPr="00547159">
        <w:t>b. Completing a timesheet based on actual service hours.</w:t>
      </w:r>
      <w:r w:rsidRPr="00547159">
        <w:br/>
      </w:r>
      <w:r w:rsidRPr="00547159">
        <w:lastRenderedPageBreak/>
        <w:t>c. Recording the exact time services started and ended.</w:t>
      </w:r>
      <w:r w:rsidRPr="00547159">
        <w:br/>
        <w:t>d. Documenting services exactly as stated in the Service Plan.</w:t>
      </w:r>
    </w:p>
    <w:p w14:paraId="43A9F54A" w14:textId="77777777" w:rsidR="006111CD" w:rsidRDefault="002B6359" w:rsidP="002B6359">
      <w:pPr>
        <w:numPr>
          <w:ilvl w:val="0"/>
          <w:numId w:val="2"/>
        </w:numPr>
      </w:pPr>
      <w:r w:rsidRPr="00547159">
        <w:rPr>
          <w:b/>
          <w:bCs/>
        </w:rPr>
        <w:t xml:space="preserve">Which </w:t>
      </w:r>
      <w:r w:rsidR="00973D23">
        <w:rPr>
          <w:b/>
          <w:bCs/>
        </w:rPr>
        <w:t>of the following help to make a good Financial Exploitation Referral?</w:t>
      </w:r>
      <w:r w:rsidRPr="00547159">
        <w:br/>
        <w:t xml:space="preserve">a. </w:t>
      </w:r>
      <w:r w:rsidR="00973D23">
        <w:t>Bank Records</w:t>
      </w:r>
      <w:r w:rsidR="006111CD">
        <w:t>.</w:t>
      </w:r>
      <w:r w:rsidRPr="00547159">
        <w:br/>
        <w:t xml:space="preserve">b. </w:t>
      </w:r>
      <w:r w:rsidR="006111CD">
        <w:t>Receipts.</w:t>
      </w:r>
      <w:r w:rsidRPr="00547159">
        <w:br/>
        <w:t xml:space="preserve">c. </w:t>
      </w:r>
      <w:r w:rsidR="006111CD">
        <w:t>Financial Ledgers.</w:t>
      </w:r>
    </w:p>
    <w:p w14:paraId="03F4D501" w14:textId="16688B05" w:rsidR="002B6359" w:rsidRPr="006111CD" w:rsidRDefault="002B6359" w:rsidP="006111CD">
      <w:pPr>
        <w:ind w:left="720"/>
        <w:rPr>
          <w:color w:val="4EA72E" w:themeColor="accent6"/>
        </w:rPr>
      </w:pPr>
      <w:r w:rsidRPr="006111CD">
        <w:rPr>
          <w:color w:val="4EA72E" w:themeColor="accent6"/>
        </w:rPr>
        <w:t xml:space="preserve">d. </w:t>
      </w:r>
      <w:proofErr w:type="gramStart"/>
      <w:r w:rsidR="00973D23" w:rsidRPr="006111CD">
        <w:rPr>
          <w:color w:val="4EA72E" w:themeColor="accent6"/>
        </w:rPr>
        <w:t>All of</w:t>
      </w:r>
      <w:proofErr w:type="gramEnd"/>
      <w:r w:rsidR="00973D23" w:rsidRPr="006111CD">
        <w:rPr>
          <w:color w:val="4EA72E" w:themeColor="accent6"/>
        </w:rPr>
        <w:t xml:space="preserve"> the above.</w:t>
      </w:r>
    </w:p>
    <w:p w14:paraId="629C415B" w14:textId="77777777" w:rsidR="002B6359" w:rsidRPr="00547159" w:rsidRDefault="002B6359" w:rsidP="002B6359">
      <w:pPr>
        <w:numPr>
          <w:ilvl w:val="0"/>
          <w:numId w:val="2"/>
        </w:numPr>
      </w:pPr>
      <w:r w:rsidRPr="00547159">
        <w:rPr>
          <w:b/>
          <w:bCs/>
        </w:rPr>
        <w:t>Which of the following is an example of financial exploitation in the Personal Options program?</w:t>
      </w:r>
      <w:r w:rsidRPr="00547159">
        <w:br/>
        <w:t xml:space="preserve">a. </w:t>
      </w:r>
      <w:r w:rsidRPr="005F7291">
        <w:rPr>
          <w:color w:val="4EA72E" w:themeColor="accent6"/>
        </w:rPr>
        <w:t>Using the participant’s money to purchase personal items.</w:t>
      </w:r>
      <w:r w:rsidRPr="00547159">
        <w:br/>
        <w:t>b. Documenting services provided to a participant.</w:t>
      </w:r>
      <w:r w:rsidRPr="00547159">
        <w:br/>
        <w:t>c. Keeping receipts for all participant-related expenses.</w:t>
      </w:r>
      <w:r w:rsidRPr="00547159">
        <w:br/>
        <w:t>d. Reporting accurate service times on a timesheet.</w:t>
      </w:r>
    </w:p>
    <w:p w14:paraId="1F843087" w14:textId="77777777" w:rsidR="002B6359" w:rsidRPr="00547159" w:rsidRDefault="002B6359" w:rsidP="002B6359">
      <w:pPr>
        <w:numPr>
          <w:ilvl w:val="0"/>
          <w:numId w:val="2"/>
        </w:numPr>
      </w:pPr>
      <w:r w:rsidRPr="00547159">
        <w:rPr>
          <w:b/>
          <w:bCs/>
        </w:rPr>
        <w:t>What should you do if you are unsure whether an action could be considered fraud?</w:t>
      </w:r>
      <w:r w:rsidRPr="00547159">
        <w:br/>
        <w:t>a. Proceed with the action and ask later.</w:t>
      </w:r>
      <w:r w:rsidRPr="00547159">
        <w:br/>
      </w:r>
      <w:r w:rsidRPr="005F7291">
        <w:rPr>
          <w:color w:val="4EA72E" w:themeColor="accent6"/>
        </w:rPr>
        <w:t>b. Always report it to the Resource Consultant before proceeding.</w:t>
      </w:r>
      <w:r w:rsidRPr="00547159">
        <w:br/>
        <w:t>c. Do it anyway and ask for forgiveness later.</w:t>
      </w:r>
      <w:r w:rsidRPr="00547159">
        <w:br/>
        <w:t>d. Ignore it and continue working as usual.</w:t>
      </w:r>
    </w:p>
    <w:p w14:paraId="2D46772C" w14:textId="77777777" w:rsidR="002B6359" w:rsidRPr="00547159" w:rsidRDefault="002B6359" w:rsidP="002B6359"/>
    <w:p w14:paraId="03569B72" w14:textId="77777777" w:rsidR="002B6359" w:rsidRPr="00547159" w:rsidRDefault="002B6359" w:rsidP="002B6359">
      <w:pPr>
        <w:rPr>
          <w:b/>
          <w:bCs/>
          <w:u w:val="single"/>
        </w:rPr>
      </w:pPr>
    </w:p>
    <w:p w14:paraId="2C960A54" w14:textId="77777777" w:rsidR="002B6359" w:rsidRPr="00547159" w:rsidRDefault="002B6359" w:rsidP="002B6359">
      <w:pPr>
        <w:rPr>
          <w:b/>
          <w:bCs/>
          <w:u w:val="single"/>
        </w:rPr>
      </w:pPr>
    </w:p>
    <w:p w14:paraId="13170EE9" w14:textId="77777777" w:rsidR="002B6359" w:rsidRPr="00547159" w:rsidRDefault="002B6359" w:rsidP="002B6359">
      <w:pPr>
        <w:rPr>
          <w:b/>
          <w:bCs/>
          <w:u w:val="single"/>
        </w:rPr>
      </w:pPr>
    </w:p>
    <w:p w14:paraId="76A3C4AD" w14:textId="77777777" w:rsidR="002B6359" w:rsidRPr="00547159" w:rsidRDefault="002B6359" w:rsidP="002B6359">
      <w:pPr>
        <w:rPr>
          <w:b/>
          <w:bCs/>
          <w:u w:val="single"/>
        </w:rPr>
      </w:pPr>
    </w:p>
    <w:p w14:paraId="03BD1E5B" w14:textId="77777777" w:rsidR="002B6359" w:rsidRPr="00547159" w:rsidRDefault="002B6359" w:rsidP="002B6359">
      <w:pPr>
        <w:rPr>
          <w:b/>
          <w:bCs/>
          <w:u w:val="single"/>
        </w:rPr>
      </w:pPr>
    </w:p>
    <w:p w14:paraId="09424621" w14:textId="77777777" w:rsidR="002B6359" w:rsidRPr="00547159" w:rsidRDefault="002B6359" w:rsidP="002B6359">
      <w:pPr>
        <w:rPr>
          <w:b/>
          <w:bCs/>
          <w:u w:val="single"/>
        </w:rPr>
      </w:pPr>
    </w:p>
    <w:p w14:paraId="4E8914E3" w14:textId="77777777" w:rsidR="002B6359" w:rsidRPr="00547159" w:rsidRDefault="002B6359" w:rsidP="002B6359">
      <w:pPr>
        <w:rPr>
          <w:b/>
          <w:bCs/>
          <w:u w:val="single"/>
        </w:rPr>
      </w:pPr>
    </w:p>
    <w:p w14:paraId="7BF32B71" w14:textId="77777777" w:rsidR="002B6359" w:rsidRPr="00547159" w:rsidRDefault="002B6359" w:rsidP="002B6359">
      <w:pPr>
        <w:rPr>
          <w:b/>
          <w:bCs/>
          <w:u w:val="single"/>
        </w:rPr>
      </w:pPr>
    </w:p>
    <w:p w14:paraId="3AD68C3B" w14:textId="77777777" w:rsidR="002B6359" w:rsidRPr="00547159" w:rsidRDefault="002B6359" w:rsidP="002B6359">
      <w:pPr>
        <w:rPr>
          <w:b/>
          <w:bCs/>
          <w:u w:val="single"/>
        </w:rPr>
      </w:pPr>
    </w:p>
    <w:p w14:paraId="53CE88C7" w14:textId="77777777" w:rsidR="002B6359" w:rsidRPr="00547159" w:rsidRDefault="002B6359" w:rsidP="002B6359">
      <w:pPr>
        <w:rPr>
          <w:b/>
          <w:bCs/>
          <w:u w:val="single"/>
        </w:rPr>
      </w:pPr>
    </w:p>
    <w:p w14:paraId="35620FDD" w14:textId="77777777" w:rsidR="002B6359" w:rsidRPr="00547159" w:rsidRDefault="002B6359" w:rsidP="002B6359">
      <w:pPr>
        <w:rPr>
          <w:b/>
          <w:bCs/>
          <w:u w:val="single"/>
        </w:rPr>
      </w:pPr>
    </w:p>
    <w:p w14:paraId="0E075566" w14:textId="77777777" w:rsidR="002B6359" w:rsidRPr="00547159" w:rsidRDefault="002B6359" w:rsidP="002B6359">
      <w:pPr>
        <w:rPr>
          <w:b/>
          <w:bCs/>
          <w:u w:val="single"/>
        </w:rPr>
      </w:pPr>
    </w:p>
    <w:p w14:paraId="4A63E1CD" w14:textId="77777777" w:rsidR="002B6359" w:rsidRPr="00547159" w:rsidRDefault="002B6359" w:rsidP="002B6359">
      <w:pPr>
        <w:rPr>
          <w:b/>
          <w:bCs/>
          <w:u w:val="single"/>
        </w:rPr>
      </w:pPr>
    </w:p>
    <w:p w14:paraId="74DA54B4" w14:textId="77777777" w:rsidR="002B6359" w:rsidRPr="00547159" w:rsidRDefault="002B6359" w:rsidP="002B6359">
      <w:pPr>
        <w:rPr>
          <w:b/>
          <w:bCs/>
          <w:u w:val="single"/>
        </w:rPr>
      </w:pPr>
    </w:p>
    <w:p w14:paraId="76F0786B" w14:textId="77777777" w:rsidR="002B6359" w:rsidRPr="00547159" w:rsidRDefault="002B6359" w:rsidP="002B6359">
      <w:pPr>
        <w:rPr>
          <w:b/>
          <w:bCs/>
          <w:u w:val="single"/>
        </w:rPr>
      </w:pPr>
    </w:p>
    <w:p w14:paraId="0248AAF8" w14:textId="77777777" w:rsidR="002B6359" w:rsidRPr="00547159" w:rsidRDefault="002B6359" w:rsidP="002B6359">
      <w:pPr>
        <w:rPr>
          <w:b/>
          <w:bCs/>
          <w:u w:val="single"/>
        </w:rPr>
      </w:pPr>
    </w:p>
    <w:p w14:paraId="38D39694" w14:textId="77777777" w:rsidR="002B6359" w:rsidRPr="00547159" w:rsidRDefault="002B6359" w:rsidP="002B6359">
      <w:pPr>
        <w:rPr>
          <w:b/>
          <w:bCs/>
          <w:u w:val="single"/>
        </w:rPr>
      </w:pPr>
    </w:p>
    <w:p w14:paraId="2844853C" w14:textId="77777777" w:rsidR="002B6359" w:rsidRPr="00547159" w:rsidRDefault="002B6359" w:rsidP="002B6359">
      <w:pPr>
        <w:rPr>
          <w:b/>
          <w:bCs/>
          <w:u w:val="single"/>
        </w:rPr>
      </w:pPr>
    </w:p>
    <w:p w14:paraId="67B814A1" w14:textId="77777777" w:rsidR="002B6359" w:rsidRPr="00547159" w:rsidRDefault="002B6359" w:rsidP="002B6359">
      <w:pPr>
        <w:rPr>
          <w:b/>
          <w:bCs/>
          <w:u w:val="single"/>
        </w:rPr>
      </w:pPr>
    </w:p>
    <w:p w14:paraId="1E6E53B5" w14:textId="77777777" w:rsidR="006C466A" w:rsidRDefault="006C466A"/>
    <w:sectPr w:rsidR="006C4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707DD"/>
    <w:multiLevelType w:val="multilevel"/>
    <w:tmpl w:val="9E04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F1240"/>
    <w:multiLevelType w:val="multilevel"/>
    <w:tmpl w:val="CBD8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F5157"/>
    <w:multiLevelType w:val="hybridMultilevel"/>
    <w:tmpl w:val="546E9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75951">
    <w:abstractNumId w:val="1"/>
  </w:num>
  <w:num w:numId="2" w16cid:durableId="1047755009">
    <w:abstractNumId w:val="0"/>
  </w:num>
  <w:num w:numId="3" w16cid:durableId="2004162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59"/>
    <w:rsid w:val="00025DDE"/>
    <w:rsid w:val="000D09EB"/>
    <w:rsid w:val="002103C4"/>
    <w:rsid w:val="002B6359"/>
    <w:rsid w:val="003C2EF4"/>
    <w:rsid w:val="00422EEB"/>
    <w:rsid w:val="004B0C32"/>
    <w:rsid w:val="004B5628"/>
    <w:rsid w:val="004B7C31"/>
    <w:rsid w:val="005276E9"/>
    <w:rsid w:val="00561A70"/>
    <w:rsid w:val="005D5D2B"/>
    <w:rsid w:val="005F7291"/>
    <w:rsid w:val="006111CD"/>
    <w:rsid w:val="006C466A"/>
    <w:rsid w:val="007D1195"/>
    <w:rsid w:val="00842EB9"/>
    <w:rsid w:val="00844B05"/>
    <w:rsid w:val="00951673"/>
    <w:rsid w:val="00973D23"/>
    <w:rsid w:val="00B45420"/>
    <w:rsid w:val="00C46098"/>
    <w:rsid w:val="00CC6C5D"/>
    <w:rsid w:val="00E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7C1B16"/>
  <w15:chartTrackingRefBased/>
  <w15:docId w15:val="{53045AAB-8964-49B3-8D79-4A15D41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5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63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63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63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63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63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6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6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63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63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5D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7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hrome-extension://efaidnbmnnnibpcajpcglclefindmkaj/https:/palcofirst.com/wp-content/uploads/2024/03/Personal-Options-Training-Manual-Workers-V2.pdf" TargetMode="External"/><Relationship Id="rId5" Type="http://schemas.openxmlformats.org/officeDocument/2006/relationships/hyperlink" Target="chrome-extension://efaidnbmnnnibpcajpcglclefindmkaj/https:/dhhr.wv.gov/bms/Programs/WaiverPrograms/TBIW/Documents/MFCU%20Presentation%2011142022%20BMS-c1%20%281%29%20presented%20in%20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Goebel</dc:creator>
  <cp:keywords/>
  <dc:description/>
  <cp:lastModifiedBy>April Goebel</cp:lastModifiedBy>
  <cp:revision>3</cp:revision>
  <dcterms:created xsi:type="dcterms:W3CDTF">2025-03-01T11:27:00Z</dcterms:created>
  <dcterms:modified xsi:type="dcterms:W3CDTF">2025-03-01T11:28:00Z</dcterms:modified>
</cp:coreProperties>
</file>